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EF9A" w14:textId="216FED93" w:rsidR="00E27DB6" w:rsidRPr="00E27DB6" w:rsidRDefault="00E27DB6" w:rsidP="00E27DB6">
      <w:pPr>
        <w:pStyle w:val="NormalWeb"/>
        <w:rPr>
          <w:b/>
          <w:sz w:val="32"/>
          <w:szCs w:val="32"/>
        </w:rPr>
      </w:pPr>
      <w:r w:rsidRPr="00E27DB6">
        <w:rPr>
          <w:b/>
          <w:sz w:val="32"/>
          <w:szCs w:val="32"/>
        </w:rPr>
        <w:t>Postuler ou s'inscrire au concours</w:t>
      </w:r>
      <w:r w:rsidRPr="00E27DB6">
        <w:rPr>
          <w:b/>
          <w:sz w:val="32"/>
          <w:szCs w:val="32"/>
        </w:rPr>
        <w:t xml:space="preserve"> </w:t>
      </w:r>
      <w:r w:rsidRPr="00E27DB6">
        <w:rPr>
          <w:b/>
          <w:sz w:val="32"/>
          <w:szCs w:val="32"/>
        </w:rPr>
        <w:t>Ministère de la Justice</w:t>
      </w:r>
    </w:p>
    <w:p w14:paraId="083AEB09" w14:textId="77777777" w:rsidR="00E27DB6" w:rsidRPr="00E025DC" w:rsidRDefault="00E27DB6" w:rsidP="00E27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E025DC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Direction de l'administration pénitentiaire</w:t>
      </w:r>
    </w:p>
    <w:p w14:paraId="3BF197A6" w14:textId="57577808" w:rsidR="00E27DB6" w:rsidRDefault="00E27DB6" w:rsidP="00E27DB6">
      <w:pPr>
        <w:pStyle w:val="NormalWeb"/>
      </w:pPr>
    </w:p>
    <w:tbl>
      <w:tblPr>
        <w:tblW w:w="14111" w:type="dxa"/>
        <w:tblCellSpacing w:w="0" w:type="dxa"/>
        <w:tblInd w:w="64" w:type="dxa"/>
        <w:tblBorders>
          <w:insideH w:val="single" w:sz="6" w:space="0" w:color="C05100"/>
          <w:insideV w:val="single" w:sz="6" w:space="0" w:color="C051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693"/>
        <w:gridCol w:w="2284"/>
        <w:gridCol w:w="1709"/>
        <w:gridCol w:w="2953"/>
        <w:gridCol w:w="2126"/>
      </w:tblGrid>
      <w:tr w:rsidR="00E27DB6" w14:paraId="7C280DFA" w14:textId="77777777" w:rsidTr="00E27DB6">
        <w:trPr>
          <w:tblCellSpacing w:w="0" w:type="dxa"/>
        </w:trPr>
        <w:tc>
          <w:tcPr>
            <w:tcW w:w="2346" w:type="dxa"/>
            <w:shd w:val="clear" w:color="auto" w:fill="FFFFFF"/>
            <w:vAlign w:val="center"/>
            <w:hideMark/>
          </w:tcPr>
          <w:p w14:paraId="3E5397B1" w14:textId="089A0970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Concours 2021</w:t>
            </w:r>
            <w:r w:rsidRPr="00E02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br/>
              <w:t>1re session</w:t>
            </w:r>
          </w:p>
        </w:tc>
        <w:tc>
          <w:tcPr>
            <w:tcW w:w="2693" w:type="dxa"/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F39B8" w14:textId="079EA4B9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Ouverture des inscriptions</w:t>
            </w:r>
          </w:p>
        </w:tc>
        <w:tc>
          <w:tcPr>
            <w:tcW w:w="2284" w:type="dxa"/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60836" w14:textId="71A332AC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limite d'inscription</w:t>
            </w:r>
          </w:p>
        </w:tc>
        <w:tc>
          <w:tcPr>
            <w:tcW w:w="1709" w:type="dxa"/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5B437" w14:textId="3A407D9F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Epreuve écrite</w:t>
            </w:r>
          </w:p>
        </w:tc>
        <w:tc>
          <w:tcPr>
            <w:tcW w:w="2953" w:type="dxa"/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F8F74" w14:textId="01752D23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Epreuves d'admission </w:t>
            </w:r>
          </w:p>
        </w:tc>
        <w:tc>
          <w:tcPr>
            <w:tcW w:w="2126" w:type="dxa"/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F1727" w14:textId="51B36B85" w:rsidR="00E27DB6" w:rsidRDefault="00E27DB6" w:rsidP="00E27DB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E02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</w:t>
            </w:r>
          </w:p>
        </w:tc>
      </w:tr>
      <w:tr w:rsidR="00E27DB6" w14:paraId="49B30E5C" w14:textId="77777777" w:rsidTr="002318D5">
        <w:trPr>
          <w:tblCellSpacing w:w="0" w:type="dxa"/>
        </w:trPr>
        <w:tc>
          <w:tcPr>
            <w:tcW w:w="2346" w:type="dxa"/>
            <w:tcBorders>
              <w:top w:val="single" w:sz="18" w:space="0" w:color="C05100"/>
              <w:left w:val="single" w:sz="18" w:space="0" w:color="C05100"/>
              <w:bottom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115D4" w14:textId="77777777" w:rsidR="00E27DB6" w:rsidRDefault="00E27DB6" w:rsidP="00231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E2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Surveillant </w:t>
            </w:r>
          </w:p>
          <w:p w14:paraId="3AF29E19" w14:textId="2C002B3A" w:rsidR="002318D5" w:rsidRPr="002318D5" w:rsidRDefault="002318D5" w:rsidP="00231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3" w:type="dxa"/>
            <w:tcBorders>
              <w:top w:val="single" w:sz="18" w:space="0" w:color="C05100"/>
              <w:bottom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7FF26" w14:textId="7923C136" w:rsidR="00E27DB6" w:rsidRPr="002318D5" w:rsidRDefault="00E27DB6" w:rsidP="00E27DB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 octobre 2020</w:t>
            </w:r>
          </w:p>
        </w:tc>
        <w:tc>
          <w:tcPr>
            <w:tcW w:w="2284" w:type="dxa"/>
            <w:tcBorders>
              <w:top w:val="single" w:sz="18" w:space="0" w:color="C05100"/>
              <w:bottom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41505" w14:textId="12C40594" w:rsidR="00E27DB6" w:rsidRPr="002318D5" w:rsidRDefault="00E27DB6" w:rsidP="00E27DB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 décembre 2020</w:t>
            </w:r>
          </w:p>
        </w:tc>
        <w:tc>
          <w:tcPr>
            <w:tcW w:w="1709" w:type="dxa"/>
            <w:tcBorders>
              <w:top w:val="single" w:sz="18" w:space="0" w:color="C05100"/>
              <w:bottom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72DD8" w14:textId="5128988F" w:rsidR="00E27DB6" w:rsidRPr="002318D5" w:rsidRDefault="00E27DB6" w:rsidP="00E27DB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13 janvier 2021</w:t>
            </w:r>
          </w:p>
        </w:tc>
        <w:tc>
          <w:tcPr>
            <w:tcW w:w="2953" w:type="dxa"/>
            <w:tcBorders>
              <w:top w:val="single" w:sz="18" w:space="0" w:color="C05100"/>
              <w:bottom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686D1" w14:textId="27A4AA05" w:rsidR="00E27DB6" w:rsidRPr="002318D5" w:rsidRDefault="00E27DB6" w:rsidP="00E27DB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Du 22 mars au 23 avril 2021</w:t>
            </w:r>
          </w:p>
        </w:tc>
        <w:tc>
          <w:tcPr>
            <w:tcW w:w="2126" w:type="dxa"/>
            <w:tcBorders>
              <w:top w:val="single" w:sz="18" w:space="0" w:color="C05100"/>
              <w:bottom w:val="single" w:sz="18" w:space="0" w:color="C05100"/>
              <w:right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EE77A" w14:textId="79AF63AF" w:rsidR="00E27DB6" w:rsidRPr="002318D5" w:rsidRDefault="00E27DB6" w:rsidP="00E27DB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17 mai 2021</w:t>
            </w:r>
          </w:p>
        </w:tc>
      </w:tr>
    </w:tbl>
    <w:p w14:paraId="7F14F5F1" w14:textId="77777777" w:rsidR="00E27DB6" w:rsidRDefault="00E27DB6" w:rsidP="00E27DB6">
      <w:pPr>
        <w:pStyle w:val="NormalWeb"/>
        <w:rPr>
          <w:rStyle w:val="lev"/>
        </w:rPr>
      </w:pPr>
    </w:p>
    <w:p w14:paraId="753AAD7F" w14:textId="77777777" w:rsidR="00E27DB6" w:rsidRDefault="00E27DB6" w:rsidP="00E27DB6">
      <w:pPr>
        <w:pStyle w:val="NormalWeb"/>
      </w:pPr>
      <w:r>
        <w:rPr>
          <w:rStyle w:val="lev"/>
        </w:rPr>
        <w:t>Les épreuves d’admission pour ce concours ne comporteront exceptionnellement qu’une épreuve orale ; l’épreuve sportive est exceptionnellement annulée en raison de la crise sanitaire.</w:t>
      </w:r>
    </w:p>
    <w:p w14:paraId="671EC550" w14:textId="77777777" w:rsidR="00E27DB6" w:rsidRDefault="00E27DB6" w:rsidP="00E27DB6">
      <w:pPr>
        <w:pStyle w:val="NormalWeb"/>
      </w:pPr>
      <w:r>
        <w:rPr>
          <w:rStyle w:val="lev"/>
          <w:i/>
          <w:iCs/>
        </w:rPr>
        <w:t>Attention !</w:t>
      </w:r>
      <w:r>
        <w:t xml:space="preserve"> </w:t>
      </w:r>
      <w:r>
        <w:rPr>
          <w:rStyle w:val="lev"/>
        </w:rPr>
        <w:t>Ces dates sont données sous réserve de modification. Tenez-vous informés en consultant régulièrement cette page. Les résultats seront publiés uniquement sur Internet.</w:t>
      </w:r>
    </w:p>
    <w:p w14:paraId="228488B9" w14:textId="77777777" w:rsidR="00E27DB6" w:rsidRDefault="00E27DB6" w:rsidP="00E27DB6">
      <w:pPr>
        <w:pStyle w:val="NormalWeb"/>
      </w:pPr>
      <w:r>
        <w:t> </w:t>
      </w:r>
    </w:p>
    <w:tbl>
      <w:tblPr>
        <w:tblW w:w="14119" w:type="dxa"/>
        <w:tblCellSpacing w:w="0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560"/>
        <w:gridCol w:w="2417"/>
        <w:gridCol w:w="1709"/>
        <w:gridCol w:w="2715"/>
        <w:gridCol w:w="2356"/>
      </w:tblGrid>
      <w:tr w:rsidR="00E27DB6" w14:paraId="6A2ED8AC" w14:textId="77777777" w:rsidTr="00122DA2">
        <w:trPr>
          <w:tblCellSpacing w:w="0" w:type="dxa"/>
        </w:trPr>
        <w:tc>
          <w:tcPr>
            <w:tcW w:w="2362" w:type="dxa"/>
            <w:tcBorders>
              <w:top w:val="single" w:sz="18" w:space="0" w:color="C05100"/>
              <w:left w:val="single" w:sz="18" w:space="0" w:color="C05100"/>
            </w:tcBorders>
            <w:shd w:val="clear" w:color="auto" w:fill="FFFFFF"/>
            <w:vAlign w:val="center"/>
            <w:hideMark/>
          </w:tcPr>
          <w:p w14:paraId="517DE1F2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2318D5">
              <w:rPr>
                <w:rStyle w:val="lev"/>
                <w:sz w:val="32"/>
                <w:szCs w:val="32"/>
              </w:rPr>
              <w:t xml:space="preserve">Concours </w:t>
            </w:r>
            <w:proofErr w:type="gramStart"/>
            <w:r w:rsidRPr="002318D5">
              <w:rPr>
                <w:rStyle w:val="lev"/>
                <w:sz w:val="32"/>
                <w:szCs w:val="32"/>
              </w:rPr>
              <w:t>2021</w:t>
            </w:r>
            <w:r w:rsidRPr="002318D5">
              <w:rPr>
                <w:b/>
                <w:bCs/>
                <w:sz w:val="32"/>
                <w:szCs w:val="32"/>
              </w:rPr>
              <w:br/>
            </w:r>
            <w:r w:rsidRPr="002318D5">
              <w:rPr>
                <w:rStyle w:val="lev"/>
                <w:sz w:val="32"/>
                <w:szCs w:val="32"/>
              </w:rPr>
              <w:t>2e session</w:t>
            </w:r>
            <w:proofErr w:type="gramEnd"/>
          </w:p>
        </w:tc>
        <w:tc>
          <w:tcPr>
            <w:tcW w:w="2560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1D85A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sz w:val="24"/>
                <w:szCs w:val="24"/>
              </w:rPr>
              <w:t>Ouverture des inscriptions</w:t>
            </w:r>
          </w:p>
        </w:tc>
        <w:tc>
          <w:tcPr>
            <w:tcW w:w="2417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5F3ED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sz w:val="24"/>
                <w:szCs w:val="24"/>
              </w:rPr>
              <w:t>Date limite d'inscription</w:t>
            </w:r>
          </w:p>
        </w:tc>
        <w:tc>
          <w:tcPr>
            <w:tcW w:w="1709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B8EE9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sz w:val="24"/>
                <w:szCs w:val="24"/>
              </w:rPr>
              <w:t>Epreuve écrite</w:t>
            </w:r>
          </w:p>
        </w:tc>
        <w:tc>
          <w:tcPr>
            <w:tcW w:w="2715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642E2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sz w:val="24"/>
                <w:szCs w:val="24"/>
              </w:rPr>
              <w:t xml:space="preserve">Epreuves d'admission </w:t>
            </w:r>
          </w:p>
        </w:tc>
        <w:tc>
          <w:tcPr>
            <w:tcW w:w="2356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18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0A175" w14:textId="77777777" w:rsidR="00E27DB6" w:rsidRPr="002318D5" w:rsidRDefault="00E27D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8D5">
              <w:rPr>
                <w:sz w:val="24"/>
                <w:szCs w:val="24"/>
              </w:rPr>
              <w:t>Résultats</w:t>
            </w:r>
          </w:p>
        </w:tc>
      </w:tr>
      <w:tr w:rsidR="00122DA2" w14:paraId="174396D7" w14:textId="77777777" w:rsidTr="00122DA2">
        <w:trPr>
          <w:trHeight w:val="1095"/>
          <w:tblCellSpacing w:w="0" w:type="dxa"/>
        </w:trPr>
        <w:tc>
          <w:tcPr>
            <w:tcW w:w="2362" w:type="dxa"/>
            <w:tcBorders>
              <w:top w:val="single" w:sz="6" w:space="0" w:color="C05100"/>
              <w:left w:val="single" w:sz="18" w:space="0" w:color="C05100"/>
              <w:bottom w:val="single" w:sz="18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310B3" w14:textId="614390A6" w:rsidR="00E27DB6" w:rsidRPr="002318D5" w:rsidRDefault="00E27DB6">
            <w:pPr>
              <w:pStyle w:val="NormalWeb"/>
              <w:rPr>
                <w:sz w:val="32"/>
                <w:szCs w:val="32"/>
              </w:rPr>
            </w:pPr>
            <w:r w:rsidRPr="002318D5">
              <w:rPr>
                <w:rStyle w:val="lev"/>
                <w:sz w:val="32"/>
                <w:szCs w:val="32"/>
              </w:rPr>
              <w:t xml:space="preserve">Surveillant </w:t>
            </w:r>
          </w:p>
        </w:tc>
        <w:tc>
          <w:tcPr>
            <w:tcW w:w="2560" w:type="dxa"/>
            <w:tcBorders>
              <w:top w:val="single" w:sz="6" w:space="0" w:color="C05100"/>
              <w:left w:val="single" w:sz="6" w:space="0" w:color="C05100"/>
              <w:bottom w:val="single" w:sz="18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47647" w14:textId="77777777" w:rsidR="00E27DB6" w:rsidRPr="002318D5" w:rsidRDefault="00E27DB6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2318D5">
              <w:rPr>
                <w:b/>
                <w:sz w:val="24"/>
                <w:szCs w:val="24"/>
              </w:rPr>
              <w:t>22 mars 2021</w:t>
            </w:r>
          </w:p>
        </w:tc>
        <w:tc>
          <w:tcPr>
            <w:tcW w:w="2417" w:type="dxa"/>
            <w:tcBorders>
              <w:top w:val="single" w:sz="6" w:space="0" w:color="C05100"/>
              <w:left w:val="single" w:sz="6" w:space="0" w:color="C05100"/>
              <w:bottom w:val="single" w:sz="18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A2DB4" w14:textId="77777777" w:rsidR="00E27DB6" w:rsidRPr="002318D5" w:rsidRDefault="00E27DB6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2318D5">
              <w:rPr>
                <w:b/>
                <w:sz w:val="24"/>
                <w:szCs w:val="24"/>
              </w:rPr>
              <w:t>20 mai 2021</w:t>
            </w:r>
          </w:p>
        </w:tc>
        <w:tc>
          <w:tcPr>
            <w:tcW w:w="1709" w:type="dxa"/>
            <w:tcBorders>
              <w:top w:val="single" w:sz="6" w:space="0" w:color="C05100"/>
              <w:left w:val="single" w:sz="6" w:space="0" w:color="C05100"/>
              <w:bottom w:val="single" w:sz="18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816CE" w14:textId="77777777" w:rsidR="00E27DB6" w:rsidRPr="002318D5" w:rsidRDefault="00E27DB6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2318D5">
              <w:rPr>
                <w:b/>
                <w:sz w:val="24"/>
                <w:szCs w:val="24"/>
              </w:rPr>
              <w:t>30 juin 2021</w:t>
            </w:r>
          </w:p>
        </w:tc>
        <w:tc>
          <w:tcPr>
            <w:tcW w:w="2715" w:type="dxa"/>
            <w:tcBorders>
              <w:top w:val="single" w:sz="6" w:space="0" w:color="C05100"/>
              <w:left w:val="single" w:sz="6" w:space="0" w:color="C05100"/>
              <w:bottom w:val="single" w:sz="18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F8A17" w14:textId="77777777" w:rsidR="00E27DB6" w:rsidRPr="002318D5" w:rsidRDefault="00E27DB6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318D5">
              <w:rPr>
                <w:b/>
                <w:sz w:val="24"/>
                <w:szCs w:val="24"/>
              </w:rPr>
              <w:t>Du 1er septembre au 1er octobre 2021</w:t>
            </w:r>
          </w:p>
        </w:tc>
        <w:tc>
          <w:tcPr>
            <w:tcW w:w="2356" w:type="dxa"/>
            <w:tcBorders>
              <w:top w:val="single" w:sz="6" w:space="0" w:color="C05100"/>
              <w:left w:val="single" w:sz="6" w:space="0" w:color="C05100"/>
              <w:bottom w:val="single" w:sz="18" w:space="0" w:color="C05100"/>
              <w:right w:val="single" w:sz="18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18978" w14:textId="77777777" w:rsidR="00E27DB6" w:rsidRPr="002318D5" w:rsidRDefault="00E27DB6">
            <w:pPr>
              <w:spacing w:beforeAutospacing="1" w:afterAutospacing="1"/>
              <w:jc w:val="center"/>
              <w:rPr>
                <w:b/>
                <w:sz w:val="24"/>
                <w:szCs w:val="24"/>
              </w:rPr>
            </w:pPr>
            <w:r w:rsidRPr="002318D5">
              <w:rPr>
                <w:b/>
                <w:sz w:val="24"/>
                <w:szCs w:val="24"/>
              </w:rPr>
              <w:t>A partir du 20 octobre 2021</w:t>
            </w:r>
          </w:p>
        </w:tc>
      </w:tr>
    </w:tbl>
    <w:p w14:paraId="16FE6C35" w14:textId="77777777" w:rsidR="00E27DB6" w:rsidRDefault="00E27DB6" w:rsidP="00E27DB6">
      <w:pPr>
        <w:pStyle w:val="NormalWeb"/>
      </w:pPr>
      <w:r>
        <w:t> </w:t>
      </w:r>
    </w:p>
    <w:p w14:paraId="38AA86A9" w14:textId="77777777" w:rsidR="00E27DB6" w:rsidRDefault="00E27DB6"/>
    <w:sectPr w:rsidR="00E27DB6" w:rsidSect="00E02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59"/>
    <w:rsid w:val="00122DA2"/>
    <w:rsid w:val="002318D5"/>
    <w:rsid w:val="00363359"/>
    <w:rsid w:val="00493C14"/>
    <w:rsid w:val="005073BA"/>
    <w:rsid w:val="00C9574F"/>
    <w:rsid w:val="00E025DC"/>
    <w:rsid w:val="00E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D417-7A9F-4B0B-B380-B38A342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5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57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C9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574F"/>
    <w:rPr>
      <w:b/>
      <w:bCs/>
    </w:rPr>
  </w:style>
  <w:style w:type="character" w:customStyle="1" w:styleId="rougesoutenu">
    <w:name w:val="rougesoutenu"/>
    <w:basedOn w:val="Policepardfaut"/>
    <w:rsid w:val="00C9574F"/>
  </w:style>
  <w:style w:type="character" w:styleId="Accentuation">
    <w:name w:val="Emphasis"/>
    <w:basedOn w:val="Policepardfaut"/>
    <w:uiPriority w:val="20"/>
    <w:qFormat/>
    <w:rsid w:val="00C95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stephane.bourtsev</dc:creator>
  <cp:keywords/>
  <dc:description/>
  <cp:lastModifiedBy>Public</cp:lastModifiedBy>
  <cp:revision>5</cp:revision>
  <dcterms:created xsi:type="dcterms:W3CDTF">2020-10-14T12:31:00Z</dcterms:created>
  <dcterms:modified xsi:type="dcterms:W3CDTF">2021-04-08T08:12:00Z</dcterms:modified>
</cp:coreProperties>
</file>